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27" w:rsidRDefault="00947227" w:rsidP="00947227">
      <w:pPr>
        <w:pStyle w:val="Paragraphedeliste"/>
        <w:numPr>
          <w:ilvl w:val="0"/>
          <w:numId w:val="1"/>
        </w:numPr>
      </w:pPr>
      <w:r w:rsidRPr="00947227">
        <w:rPr>
          <w:b/>
          <w:sz w:val="36"/>
          <w:szCs w:val="36"/>
          <w:u w:val="single"/>
        </w:rPr>
        <w:t>En quoi la crise de la dette grecque constitue-t-elle un problème européen </w:t>
      </w:r>
      <w:r>
        <w:t>?</w:t>
      </w:r>
    </w:p>
    <w:p w:rsidR="00947227" w:rsidRDefault="00947227" w:rsidP="00947227">
      <w:pPr>
        <w:ind w:left="360"/>
      </w:pPr>
    </w:p>
    <w:p w:rsidR="00947227" w:rsidRDefault="00947227" w:rsidP="00947227">
      <w:pPr>
        <w:pStyle w:val="Paragraphedeliste"/>
        <w:numPr>
          <w:ilvl w:val="0"/>
          <w:numId w:val="3"/>
        </w:numPr>
      </w:pPr>
      <w:r>
        <w:t>Quel est le niveau de la dette grecque</w:t>
      </w:r>
      <w:r w:rsidR="00876E69">
        <w:t xml:space="preserve"> et comment a-t-elle évolué récemment</w:t>
      </w:r>
      <w:r>
        <w:t> ?</w:t>
      </w:r>
    </w:p>
    <w:p w:rsidR="00947227" w:rsidRDefault="00947227" w:rsidP="00947227">
      <w:pPr>
        <w:pStyle w:val="Paragraphedeliste"/>
      </w:pPr>
    </w:p>
    <w:p w:rsidR="00947227" w:rsidRDefault="00947227" w:rsidP="00947227">
      <w:pPr>
        <w:pStyle w:val="NormalWeb"/>
      </w:pPr>
      <w:r>
        <w:t>De nos jours, le niveau de la dette grecque est de 125% du PIB. La dette publique globale est donc de 350 milliards d’euros soit 460 milliards de dollars. Pourtant, le taux moyen à ne pas dépasser est de 60% du PIB, selon le pacte de stabilité. Le pacte de stabilité a été fondé et adopté par tous les pays de la zone euro, au Conseil européen le 17 juin 1997. Cette instrument, permet de coordonner les politiques budgétaires de ces pays et d’éviter l’apparition de déficits publiques excessifs.</w:t>
      </w:r>
    </w:p>
    <w:p w:rsidR="00947227" w:rsidRDefault="00947227" w:rsidP="00947227">
      <w:pPr>
        <w:pStyle w:val="NormalWeb"/>
      </w:pPr>
    </w:p>
    <w:p w:rsidR="00947227" w:rsidRDefault="00C10163" w:rsidP="00947227">
      <w:pPr>
        <w:pStyle w:val="NormalWeb"/>
      </w:pPr>
      <w:r>
        <w:rPr>
          <w:noProof/>
        </w:rPr>
        <w:drawing>
          <wp:inline distT="0" distB="0" distL="0" distR="0">
            <wp:extent cx="5760720" cy="3888740"/>
            <wp:effectExtent l="19050" t="0" r="0" b="0"/>
            <wp:docPr id="2" name="Image 0" descr="01-dette-publique-grec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ette-publique-grecque.jpg"/>
                    <pic:cNvPicPr/>
                  </pic:nvPicPr>
                  <pic:blipFill>
                    <a:blip r:embed="rId5" cstate="print"/>
                    <a:stretch>
                      <a:fillRect/>
                    </a:stretch>
                  </pic:blipFill>
                  <pic:spPr>
                    <a:xfrm>
                      <a:off x="0" y="0"/>
                      <a:ext cx="5760720" cy="3888740"/>
                    </a:xfrm>
                    <a:prstGeom prst="rect">
                      <a:avLst/>
                    </a:prstGeom>
                  </pic:spPr>
                </pic:pic>
              </a:graphicData>
            </a:graphic>
          </wp:inline>
        </w:drawing>
      </w:r>
    </w:p>
    <w:p w:rsidR="008478E8" w:rsidRDefault="008478E8" w:rsidP="00947227">
      <w:pPr>
        <w:pStyle w:val="NormalWeb"/>
      </w:pPr>
    </w:p>
    <w:p w:rsidR="008478E8" w:rsidRDefault="00832F89" w:rsidP="00947227">
      <w:pPr>
        <w:pStyle w:val="NormalWeb"/>
        <w:rPr>
          <w:rFonts w:asciiTheme="minorHAnsi" w:hAnsiTheme="minorHAnsi"/>
        </w:rPr>
      </w:pPr>
      <w:r>
        <w:rPr>
          <w:rFonts w:asciiTheme="minorHAnsi" w:hAnsiTheme="minorHAnsi"/>
        </w:rPr>
        <w:t xml:space="preserve">Taux de variation : </w:t>
      </w:r>
      <w:r w:rsidR="008B3BD3">
        <w:rPr>
          <w:rFonts w:asciiTheme="minorHAnsi" w:hAnsiTheme="minorHAnsi"/>
        </w:rPr>
        <w:t>(150-90)/90*100= 67% de 2000 à 2010</w:t>
      </w:r>
    </w:p>
    <w:p w:rsidR="008B3BD3" w:rsidRDefault="00832F89" w:rsidP="00947227">
      <w:pPr>
        <w:pStyle w:val="NormalWeb"/>
        <w:rPr>
          <w:rFonts w:asciiTheme="minorHAnsi" w:hAnsiTheme="minorHAnsi"/>
        </w:rPr>
      </w:pPr>
      <w:r>
        <w:rPr>
          <w:rFonts w:asciiTheme="minorHAnsi" w:hAnsiTheme="minorHAnsi"/>
        </w:rPr>
        <w:t xml:space="preserve">D’après le FMI, la dette publique grecque a </w:t>
      </w:r>
      <w:r w:rsidR="008B3BD3">
        <w:rPr>
          <w:rFonts w:asciiTheme="minorHAnsi" w:hAnsiTheme="minorHAnsi"/>
        </w:rPr>
        <w:t>augmenté d’</w:t>
      </w:r>
      <w:r>
        <w:rPr>
          <w:rFonts w:asciiTheme="minorHAnsi" w:hAnsiTheme="minorHAnsi"/>
        </w:rPr>
        <w:t xml:space="preserve">environ de 67 points entre 2000 et 2010. </w:t>
      </w:r>
    </w:p>
    <w:p w:rsidR="00876E69" w:rsidRDefault="00876E69" w:rsidP="00947227">
      <w:pPr>
        <w:pStyle w:val="NormalWeb"/>
        <w:rPr>
          <w:rFonts w:asciiTheme="minorHAnsi" w:hAnsiTheme="minorHAnsi"/>
        </w:rPr>
      </w:pPr>
    </w:p>
    <w:p w:rsidR="007F5CF8" w:rsidRDefault="007F5CF8" w:rsidP="007F5CF8">
      <w:pPr>
        <w:pStyle w:val="NormalWeb"/>
        <w:numPr>
          <w:ilvl w:val="0"/>
          <w:numId w:val="3"/>
        </w:numPr>
        <w:rPr>
          <w:rFonts w:asciiTheme="minorHAnsi" w:hAnsiTheme="minorHAnsi"/>
        </w:rPr>
      </w:pPr>
      <w:r>
        <w:rPr>
          <w:rFonts w:asciiTheme="minorHAnsi" w:hAnsiTheme="minorHAnsi"/>
        </w:rPr>
        <w:t>Comment dans le même temps la dette des pays voisins a évolué ( France/Allemagne) ?</w:t>
      </w:r>
    </w:p>
    <w:p w:rsidR="007F5CF8" w:rsidRDefault="007F5CF8" w:rsidP="007F5CF8">
      <w:pPr>
        <w:pStyle w:val="NormalWeb"/>
        <w:ind w:left="360"/>
        <w:rPr>
          <w:rFonts w:asciiTheme="minorHAnsi" w:hAnsiTheme="minorHAnsi"/>
        </w:rPr>
      </w:pPr>
      <w:r>
        <w:rPr>
          <w:rFonts w:asciiTheme="minorHAnsi" w:hAnsiTheme="minorHAnsi"/>
        </w:rPr>
        <w:t>La crise financière ne touche pas seulement la Grèce. En effet, tous les pays de la zone euro ont été touchés :</w:t>
      </w:r>
    </w:p>
    <w:p w:rsidR="003B474D" w:rsidRDefault="003B474D" w:rsidP="007F5CF8">
      <w:pPr>
        <w:pStyle w:val="NormalWeb"/>
        <w:ind w:left="360"/>
        <w:rPr>
          <w:rFonts w:asciiTheme="minorHAnsi" w:hAnsiTheme="minorHAnsi"/>
        </w:rPr>
      </w:pPr>
      <w:r>
        <w:rPr>
          <w:rFonts w:asciiTheme="minorHAnsi" w:hAnsiTheme="minorHAnsi"/>
        </w:rPr>
        <w:t xml:space="preserve"> </w:t>
      </w:r>
      <w:r>
        <w:rPr>
          <w:rFonts w:asciiTheme="minorHAnsi" w:hAnsiTheme="minorHAnsi"/>
        </w:rPr>
        <w:tab/>
      </w:r>
    </w:p>
    <w:p w:rsidR="007F5CF8" w:rsidRDefault="003B474D" w:rsidP="003B474D">
      <w:pPr>
        <w:pStyle w:val="NormalWeb"/>
        <w:ind w:left="360"/>
        <w:jc w:val="center"/>
        <w:rPr>
          <w:rFonts w:asciiTheme="minorHAnsi" w:hAnsiTheme="minorHAnsi"/>
        </w:rPr>
      </w:pPr>
      <w:r>
        <w:rPr>
          <w:rFonts w:asciiTheme="minorHAnsi" w:hAnsiTheme="minorHAnsi"/>
          <w:noProof/>
        </w:rPr>
        <w:drawing>
          <wp:inline distT="0" distB="0" distL="0" distR="0">
            <wp:extent cx="3810000" cy="4667250"/>
            <wp:effectExtent l="19050" t="0" r="0" b="0"/>
            <wp:docPr id="3" name="Image 2" descr="669_35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_35451.png"/>
                    <pic:cNvPicPr/>
                  </pic:nvPicPr>
                  <pic:blipFill>
                    <a:blip r:embed="rId6" cstate="print"/>
                    <a:stretch>
                      <a:fillRect/>
                    </a:stretch>
                  </pic:blipFill>
                  <pic:spPr>
                    <a:xfrm>
                      <a:off x="0" y="0"/>
                      <a:ext cx="3810000" cy="4667250"/>
                    </a:xfrm>
                    <a:prstGeom prst="rect">
                      <a:avLst/>
                    </a:prstGeom>
                  </pic:spPr>
                </pic:pic>
              </a:graphicData>
            </a:graphic>
          </wp:inline>
        </w:drawing>
      </w:r>
    </w:p>
    <w:p w:rsidR="003B474D" w:rsidRDefault="003B474D" w:rsidP="003B474D">
      <w:pPr>
        <w:pStyle w:val="NormalWeb"/>
        <w:ind w:left="360"/>
        <w:jc w:val="center"/>
        <w:rPr>
          <w:rFonts w:asciiTheme="minorHAnsi" w:hAnsiTheme="minorHAnsi"/>
        </w:rPr>
      </w:pPr>
    </w:p>
    <w:p w:rsidR="003B474D" w:rsidRDefault="003B474D" w:rsidP="003B474D">
      <w:pPr>
        <w:pStyle w:val="NormalWeb"/>
        <w:ind w:left="360"/>
        <w:rPr>
          <w:rFonts w:asciiTheme="minorHAnsi" w:hAnsiTheme="minorHAnsi"/>
        </w:rPr>
      </w:pPr>
      <w:r>
        <w:rPr>
          <w:rFonts w:asciiTheme="minorHAnsi" w:hAnsiTheme="minorHAnsi"/>
        </w:rPr>
        <w:t>Comme on peut le constater en 2007 d’après eurostat, beaucoup de pays dépassent le seuil fixé par le Conseil européen comme l’Italie ( 107% du PIB) et la Belgique ( 89% du PIB) par exemple.</w:t>
      </w:r>
    </w:p>
    <w:p w:rsidR="003B474D" w:rsidRDefault="003B474D" w:rsidP="003B474D">
      <w:pPr>
        <w:pStyle w:val="NormalWeb"/>
        <w:ind w:left="360"/>
        <w:rPr>
          <w:rFonts w:asciiTheme="minorHAnsi" w:hAnsiTheme="minorHAnsi"/>
        </w:rPr>
      </w:pPr>
    </w:p>
    <w:p w:rsidR="003B474D" w:rsidRDefault="003B474D" w:rsidP="003B474D">
      <w:pPr>
        <w:pStyle w:val="NormalWeb"/>
        <w:ind w:left="360"/>
        <w:rPr>
          <w:rFonts w:asciiTheme="minorHAnsi" w:hAnsiTheme="minorHAnsi"/>
        </w:rPr>
      </w:pPr>
      <w:r>
        <w:rPr>
          <w:rFonts w:asciiTheme="minorHAnsi" w:hAnsiTheme="minorHAnsi"/>
        </w:rPr>
        <w:t xml:space="preserve"> On peut voir que la dette publique de l’Allemagne est de 83% du PIB tout comme celle de la France ont augnmenté en 2010, d’après eurostat également.</w:t>
      </w:r>
    </w:p>
    <w:p w:rsidR="007F5CF8" w:rsidRPr="007F5CF8" w:rsidRDefault="007F5CF8" w:rsidP="007F5CF8">
      <w:pPr>
        <w:pStyle w:val="NormalWeb"/>
        <w:ind w:left="360"/>
        <w:rPr>
          <w:rFonts w:asciiTheme="minorHAnsi" w:hAnsiTheme="minorHAnsi"/>
        </w:rPr>
      </w:pPr>
    </w:p>
    <w:p w:rsidR="00947227" w:rsidRDefault="00947227" w:rsidP="00947227">
      <w:pPr>
        <w:pStyle w:val="NormalWeb"/>
      </w:pPr>
    </w:p>
    <w:p w:rsidR="00947227" w:rsidRDefault="00947227" w:rsidP="00947227"/>
    <w:sectPr w:rsidR="00947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31C84"/>
    <w:multiLevelType w:val="hybridMultilevel"/>
    <w:tmpl w:val="648CA6AE"/>
    <w:lvl w:ilvl="0" w:tplc="FB965A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1D468E"/>
    <w:multiLevelType w:val="hybridMultilevel"/>
    <w:tmpl w:val="DCB0FF6C"/>
    <w:lvl w:ilvl="0" w:tplc="AAF63E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B350F3"/>
    <w:multiLevelType w:val="hybridMultilevel"/>
    <w:tmpl w:val="5B52DCA8"/>
    <w:lvl w:ilvl="0" w:tplc="5D92FF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7227"/>
    <w:rsid w:val="003B474D"/>
    <w:rsid w:val="007F5CF8"/>
    <w:rsid w:val="00832F89"/>
    <w:rsid w:val="008478E8"/>
    <w:rsid w:val="00876E69"/>
    <w:rsid w:val="008B3BD3"/>
    <w:rsid w:val="00947227"/>
    <w:rsid w:val="00C10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7227"/>
    <w:pPr>
      <w:ind w:left="720"/>
      <w:contextualSpacing/>
    </w:pPr>
  </w:style>
  <w:style w:type="character" w:styleId="Lienhypertexte">
    <w:name w:val="Hyperlink"/>
    <w:basedOn w:val="Policepardfaut"/>
    <w:uiPriority w:val="99"/>
    <w:semiHidden/>
    <w:unhideWhenUsed/>
    <w:rsid w:val="00947227"/>
    <w:rPr>
      <w:color w:val="0000FF"/>
      <w:u w:val="single"/>
    </w:rPr>
  </w:style>
  <w:style w:type="paragraph" w:styleId="NormalWeb">
    <w:name w:val="Normal (Web)"/>
    <w:basedOn w:val="Normal"/>
    <w:uiPriority w:val="99"/>
    <w:semiHidden/>
    <w:unhideWhenUsed/>
    <w:rsid w:val="009472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947227"/>
    <w:rPr>
      <w:vanish/>
      <w:webHidden w:val="0"/>
      <w:specVanish w:val="0"/>
    </w:rPr>
  </w:style>
  <w:style w:type="paragraph" w:styleId="Textedebulles">
    <w:name w:val="Balloon Text"/>
    <w:basedOn w:val="Normal"/>
    <w:link w:val="TextedebullesCar"/>
    <w:uiPriority w:val="99"/>
    <w:semiHidden/>
    <w:unhideWhenUsed/>
    <w:rsid w:val="00C101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18062">
      <w:bodyDiv w:val="1"/>
      <w:marLeft w:val="0"/>
      <w:marRight w:val="0"/>
      <w:marTop w:val="0"/>
      <w:marBottom w:val="0"/>
      <w:divBdr>
        <w:top w:val="none" w:sz="0" w:space="0" w:color="auto"/>
        <w:left w:val="none" w:sz="0" w:space="0" w:color="auto"/>
        <w:bottom w:val="none" w:sz="0" w:space="0" w:color="auto"/>
        <w:right w:val="none" w:sz="0" w:space="0" w:color="auto"/>
      </w:divBdr>
      <w:divsChild>
        <w:div w:id="1025836039">
          <w:marLeft w:val="0"/>
          <w:marRight w:val="0"/>
          <w:marTop w:val="0"/>
          <w:marBottom w:val="0"/>
          <w:divBdr>
            <w:top w:val="none" w:sz="0" w:space="0" w:color="auto"/>
            <w:left w:val="none" w:sz="0" w:space="0" w:color="auto"/>
            <w:bottom w:val="none" w:sz="0" w:space="0" w:color="auto"/>
            <w:right w:val="none" w:sz="0" w:space="0" w:color="auto"/>
          </w:divBdr>
          <w:divsChild>
            <w:div w:id="258368927">
              <w:marLeft w:val="0"/>
              <w:marRight w:val="0"/>
              <w:marTop w:val="0"/>
              <w:marBottom w:val="0"/>
              <w:divBdr>
                <w:top w:val="none" w:sz="0" w:space="0" w:color="auto"/>
                <w:left w:val="none" w:sz="0" w:space="0" w:color="auto"/>
                <w:bottom w:val="none" w:sz="0" w:space="0" w:color="auto"/>
                <w:right w:val="none" w:sz="0" w:space="0" w:color="auto"/>
              </w:divBdr>
              <w:divsChild>
                <w:div w:id="995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cschaeffer</dc:creator>
  <cp:keywords/>
  <dc:description/>
  <cp:lastModifiedBy>cschaeffer</cp:lastModifiedBy>
  <cp:revision>9</cp:revision>
  <dcterms:created xsi:type="dcterms:W3CDTF">2012-05-24T11:45:00Z</dcterms:created>
  <dcterms:modified xsi:type="dcterms:W3CDTF">2012-05-24T12:31:00Z</dcterms:modified>
</cp:coreProperties>
</file>